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EA6" w:rsidRDefault="00B26C9C" w:rsidP="00B26C9C">
      <w:pPr>
        <w:spacing w:after="0" w:line="360" w:lineRule="auto"/>
        <w:jc w:val="right"/>
        <w:rPr>
          <w:rFonts w:ascii="Arial" w:hAnsi="Arial" w:cs="Arial"/>
          <w:i/>
        </w:rPr>
      </w:pPr>
      <w:r w:rsidRPr="00B26C9C">
        <w:rPr>
          <w:rFonts w:ascii="Arial" w:hAnsi="Arial" w:cs="Arial"/>
          <w:i/>
        </w:rPr>
        <w:t xml:space="preserve">Załącznik nr 1 do Zarządzenia </w:t>
      </w:r>
      <w:r w:rsidR="00802EA6" w:rsidRPr="00B26C9C">
        <w:rPr>
          <w:rFonts w:ascii="Arial" w:hAnsi="Arial" w:cs="Arial"/>
          <w:i/>
        </w:rPr>
        <w:t>nr 23/2020</w:t>
      </w:r>
      <w:r w:rsidRPr="00B26C9C">
        <w:rPr>
          <w:rFonts w:ascii="Arial" w:hAnsi="Arial" w:cs="Arial"/>
          <w:i/>
        </w:rPr>
        <w:br/>
      </w:r>
      <w:r w:rsidR="00802EA6" w:rsidRPr="00B26C9C">
        <w:rPr>
          <w:rFonts w:ascii="Arial" w:hAnsi="Arial" w:cs="Arial"/>
          <w:i/>
        </w:rPr>
        <w:t xml:space="preserve">z dnia 01.12.2020 </w:t>
      </w:r>
    </w:p>
    <w:p w:rsidR="00B26C9C" w:rsidRPr="00B26C9C" w:rsidRDefault="00802EA6" w:rsidP="00B26C9C">
      <w:pPr>
        <w:spacing w:after="0" w:line="360" w:lineRule="auto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D</w:t>
      </w:r>
      <w:r w:rsidR="00B26C9C" w:rsidRPr="00B26C9C">
        <w:rPr>
          <w:rFonts w:ascii="Arial" w:hAnsi="Arial" w:cs="Arial"/>
          <w:i/>
        </w:rPr>
        <w:t xml:space="preserve">yrektora Powiatowego Urzędu Pracy </w:t>
      </w:r>
      <w:r w:rsidR="00B26C9C" w:rsidRPr="00B26C9C">
        <w:rPr>
          <w:rFonts w:ascii="Arial" w:hAnsi="Arial" w:cs="Arial"/>
          <w:i/>
        </w:rPr>
        <w:br/>
        <w:t xml:space="preserve">w Jastrzębiu-Zdroju </w:t>
      </w:r>
    </w:p>
    <w:p w:rsidR="00B26C9C" w:rsidRDefault="00B26C9C" w:rsidP="00B26C9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B26C9C" w:rsidRDefault="00B26C9C" w:rsidP="00B26C9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</w:rPr>
      </w:pPr>
    </w:p>
    <w:p w:rsidR="00BE53BF" w:rsidRPr="00BE53BF" w:rsidRDefault="000463A5" w:rsidP="00E645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53BF">
        <w:rPr>
          <w:rFonts w:ascii="Arial" w:hAnsi="Arial" w:cs="Arial"/>
          <w:b/>
          <w:sz w:val="24"/>
          <w:szCs w:val="24"/>
        </w:rPr>
        <w:t>Regulamin wyboru przedstawicieli pracowników</w:t>
      </w:r>
    </w:p>
    <w:p w:rsidR="00D149DF" w:rsidRDefault="000463A5" w:rsidP="00E645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53BF">
        <w:rPr>
          <w:rFonts w:ascii="Arial" w:hAnsi="Arial" w:cs="Arial"/>
          <w:b/>
          <w:sz w:val="24"/>
          <w:szCs w:val="24"/>
        </w:rPr>
        <w:t>Powiatowego Urzędu Pracy w Jastrzębiu-Zdroju</w:t>
      </w:r>
    </w:p>
    <w:p w:rsidR="00BE53BF" w:rsidRPr="00BE53BF" w:rsidRDefault="00BE53BF" w:rsidP="00E6450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463A5" w:rsidRPr="00BE53BF" w:rsidRDefault="000463A5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BE53BF">
        <w:rPr>
          <w:rFonts w:ascii="Arial" w:hAnsi="Arial" w:cs="Arial"/>
          <w:b/>
        </w:rPr>
        <w:t>§ 1</w:t>
      </w:r>
    </w:p>
    <w:p w:rsidR="000463A5" w:rsidRPr="00BE53BF" w:rsidRDefault="000463A5" w:rsidP="00E6450A">
      <w:p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Niniejszy regulamin</w:t>
      </w:r>
      <w:r w:rsidR="00C66F76" w:rsidRPr="00BE53BF">
        <w:rPr>
          <w:rFonts w:ascii="Arial" w:hAnsi="Arial" w:cs="Arial"/>
        </w:rPr>
        <w:t xml:space="preserve"> określa tryb wybor</w:t>
      </w:r>
      <w:r w:rsidR="0070042C" w:rsidRPr="00BE53BF">
        <w:rPr>
          <w:rFonts w:ascii="Arial" w:hAnsi="Arial" w:cs="Arial"/>
        </w:rPr>
        <w:t>u</w:t>
      </w:r>
      <w:r w:rsidR="00C66F76" w:rsidRPr="00BE53BF">
        <w:rPr>
          <w:rFonts w:ascii="Arial" w:hAnsi="Arial" w:cs="Arial"/>
        </w:rPr>
        <w:t xml:space="preserve"> 2 przedstawicieli pracowników w celu współdziałania z Pracodawcą</w:t>
      </w:r>
      <w:r w:rsidR="00D07BBF">
        <w:rPr>
          <w:rFonts w:ascii="Arial" w:hAnsi="Arial" w:cs="Arial"/>
        </w:rPr>
        <w:t xml:space="preserve"> w Powiatowym Urzędzie P</w:t>
      </w:r>
      <w:r w:rsidR="0070042C" w:rsidRPr="00BE53BF">
        <w:rPr>
          <w:rFonts w:ascii="Arial" w:hAnsi="Arial" w:cs="Arial"/>
        </w:rPr>
        <w:t xml:space="preserve">racy w </w:t>
      </w:r>
      <w:r w:rsidR="00C66F76" w:rsidRPr="00BE53BF">
        <w:rPr>
          <w:rFonts w:ascii="Arial" w:hAnsi="Arial" w:cs="Arial"/>
        </w:rPr>
        <w:t>Jastrzębiu</w:t>
      </w:r>
      <w:r w:rsidR="00D07BBF">
        <w:rPr>
          <w:rFonts w:ascii="Arial" w:hAnsi="Arial" w:cs="Arial"/>
        </w:rPr>
        <w:t>-</w:t>
      </w:r>
      <w:r w:rsidR="00C66F76" w:rsidRPr="00BE53BF">
        <w:rPr>
          <w:rFonts w:ascii="Arial" w:hAnsi="Arial" w:cs="Arial"/>
        </w:rPr>
        <w:t>Zdroju w przypadkach wymaganych przepisami prawa.</w:t>
      </w:r>
    </w:p>
    <w:p w:rsidR="00C66F76" w:rsidRPr="00BE53BF" w:rsidRDefault="00C66F76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BE53BF">
        <w:rPr>
          <w:rFonts w:ascii="Arial" w:hAnsi="Arial" w:cs="Arial"/>
          <w:b/>
        </w:rPr>
        <w:t>§2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1. Pracodawca powiadamia wszystkich pracowników o terminie głosowania, na którym zostaną wybrani przedstawiciele pracowników.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2. Kandydatów na przedstawicieli należy zgłaszać komisji wyborczej w wyznaczonym przez nią terminie.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3. Komisja wyborcza sporządza listę kandydatów, którą udostępnia pracownikom poprzez ogłoszenie komunikatu poprzez program komputerowy SYRIUSZ lub EZD SIDAS.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4. Czynne prawo wyborcze przysługuje wszystkim pracownikom zatrudnionym w dniu przeprowadzenia wyborów na podstawie umowy o pracę.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5. Kandydatem na przedstawiciela może być każdy pracownik, który jest zatrudniony na podstawie umowy o pracę.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6. Kandydatem na przedstawiciela pracowników nie może być osoba wchodząca w </w:t>
      </w:r>
      <w:r w:rsidR="00BE53BF" w:rsidRPr="00BE53BF">
        <w:rPr>
          <w:rFonts w:ascii="Arial" w:hAnsi="Arial" w:cs="Arial"/>
        </w:rPr>
        <w:t>skład</w:t>
      </w:r>
      <w:r w:rsidRPr="00BE53BF">
        <w:rPr>
          <w:rFonts w:ascii="Arial" w:hAnsi="Arial" w:cs="Arial"/>
        </w:rPr>
        <w:t xml:space="preserve"> komisji wyborczej oraz osoby zajmujące stanowiska kierownicze w komórkach organizacyjnych.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7. Wybory są równe – wyborcy biorą udział w wyborach na równych zasadach. Każdemu pracownikowi przysługuje jeden głos.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8. Wybory są bezpośrednie – wyborcy wybierają przedstawicieli pracowników bezpośrednio spośród osób zgłoszonych.</w:t>
      </w:r>
    </w:p>
    <w:p w:rsidR="00C66F76" w:rsidRPr="00BE53B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9. Wybory odbywają się w głosowaniu tajnym. Karty do głosowania wrzuca się do opieczętowanej urny wyborczej.</w:t>
      </w:r>
    </w:p>
    <w:p w:rsidR="004B530F" w:rsidRDefault="00C66F76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10. Glosować można tylko osobiście.</w:t>
      </w:r>
    </w:p>
    <w:p w:rsidR="004B530F" w:rsidRDefault="004B530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66F76" w:rsidRPr="00E6450A" w:rsidRDefault="00C66F76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E6450A">
        <w:rPr>
          <w:rFonts w:ascii="Arial" w:hAnsi="Arial" w:cs="Arial"/>
          <w:b/>
        </w:rPr>
        <w:lastRenderedPageBreak/>
        <w:t>§ 3</w:t>
      </w:r>
    </w:p>
    <w:p w:rsidR="00C66F76" w:rsidRPr="00BE53BF" w:rsidRDefault="00C66F76" w:rsidP="00E6450A">
      <w:p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Wybory przedstawicieli pracowników przeprowadza komisja wyborcza, w skład której wchodzi 2 pracowników.</w:t>
      </w:r>
    </w:p>
    <w:p w:rsidR="00C66F76" w:rsidRPr="00E6450A" w:rsidRDefault="006A2199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E6450A">
        <w:rPr>
          <w:rFonts w:ascii="Arial" w:hAnsi="Arial" w:cs="Arial"/>
          <w:b/>
        </w:rPr>
        <w:t>§ 4</w:t>
      </w:r>
    </w:p>
    <w:p w:rsidR="006A2199" w:rsidRPr="00BE53BF" w:rsidRDefault="006A2199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1. Wybory zarządza pracodawca.</w:t>
      </w:r>
    </w:p>
    <w:p w:rsidR="006A2199" w:rsidRPr="00BE53BF" w:rsidRDefault="006A2199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2. Kandydatów na przedstawicieli pracowników może zgłosić komisji wyborczej każdy pracownik.</w:t>
      </w:r>
    </w:p>
    <w:p w:rsidR="006A2199" w:rsidRPr="00BE53BF" w:rsidRDefault="006A2199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3. Kandydaci wyrażają zgodę na kandydowanie </w:t>
      </w:r>
      <w:r w:rsidR="00E6450A">
        <w:rPr>
          <w:rFonts w:ascii="Arial" w:hAnsi="Arial" w:cs="Arial"/>
        </w:rPr>
        <w:t xml:space="preserve">poprzez ustne </w:t>
      </w:r>
      <w:r w:rsidRPr="00BE53BF">
        <w:rPr>
          <w:rFonts w:ascii="Arial" w:hAnsi="Arial" w:cs="Arial"/>
        </w:rPr>
        <w:t>oświadczenie złożone przewodniczącemu komisji wyborczej.</w:t>
      </w:r>
    </w:p>
    <w:p w:rsidR="006A2199" w:rsidRPr="00BE53BF" w:rsidRDefault="006A2199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4. Komisja wyborcza sporządza listę kandydatów ułożoną alfabetycznie.</w:t>
      </w:r>
    </w:p>
    <w:p w:rsidR="006A2199" w:rsidRPr="00BE53BF" w:rsidRDefault="006A2199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5. Komisja wyborcza przygotowuje karty do głosowania, na których umieszcza się imię i nazwisko kandydatów oraz pieczęć Powiatowego Urzędu Pracy.</w:t>
      </w:r>
    </w:p>
    <w:p w:rsidR="006A2199" w:rsidRPr="00E6450A" w:rsidRDefault="006A2199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E6450A">
        <w:rPr>
          <w:rFonts w:ascii="Arial" w:hAnsi="Arial" w:cs="Arial"/>
          <w:b/>
        </w:rPr>
        <w:t>§ 5</w:t>
      </w:r>
    </w:p>
    <w:p w:rsidR="006A2199" w:rsidRPr="00BE53BF" w:rsidRDefault="006A2199" w:rsidP="00E6450A">
      <w:p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1. Głosowanie odbywa się w następujący sposób: w</w:t>
      </w:r>
      <w:r w:rsidRPr="00BE53BF">
        <w:rPr>
          <w:rFonts w:ascii="Arial" w:eastAsia="Calibri" w:hAnsi="Arial" w:cs="Arial"/>
        </w:rPr>
        <w:t xml:space="preserve">yborca stawia znak X przy nazwisku </w:t>
      </w:r>
      <w:r w:rsidRPr="00BE53BF">
        <w:rPr>
          <w:rFonts w:ascii="Arial" w:hAnsi="Arial" w:cs="Arial"/>
        </w:rPr>
        <w:t>jednego wybranego kandydata; j</w:t>
      </w:r>
      <w:r w:rsidRPr="00BE53BF">
        <w:rPr>
          <w:rFonts w:ascii="Arial" w:eastAsia="Calibri" w:hAnsi="Arial" w:cs="Arial"/>
        </w:rPr>
        <w:t>eżeli wyborca postawił znak X przy nazwisku więcej niż jednego kandydata lub nie postawił znaku X przy nazwisku żadnego kandydata, oddany głos jest nieważny</w:t>
      </w:r>
      <w:r w:rsidRPr="00BE53BF">
        <w:rPr>
          <w:rFonts w:ascii="Arial" w:hAnsi="Arial" w:cs="Arial"/>
        </w:rPr>
        <w:t>.</w:t>
      </w:r>
    </w:p>
    <w:p w:rsidR="006A2199" w:rsidRPr="00BE53BF" w:rsidRDefault="006A2199" w:rsidP="00E6450A">
      <w:p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2. Oddanie głosu następuje poprzez wrzucenie karty do głosowania do urny wyborczej.</w:t>
      </w:r>
    </w:p>
    <w:p w:rsidR="006A2199" w:rsidRPr="00E6450A" w:rsidRDefault="006A2199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E6450A">
        <w:rPr>
          <w:rFonts w:ascii="Arial" w:hAnsi="Arial" w:cs="Arial"/>
          <w:b/>
        </w:rPr>
        <w:t>§ 6</w:t>
      </w:r>
    </w:p>
    <w:p w:rsidR="006A2199" w:rsidRPr="00BE53BF" w:rsidRDefault="006A2199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1. Wybory są ważne, gdy weźmie w nich udział co najmniej 50% wszystkich do głosowania pracowników.</w:t>
      </w:r>
    </w:p>
    <w:p w:rsidR="006A2199" w:rsidRPr="00BE53BF" w:rsidRDefault="006A2199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2. </w:t>
      </w:r>
      <w:r w:rsidRPr="00BE53BF">
        <w:rPr>
          <w:rFonts w:ascii="Arial" w:eastAsia="Calibri" w:hAnsi="Arial" w:cs="Arial"/>
        </w:rPr>
        <w:t xml:space="preserve">Jeżeli </w:t>
      </w:r>
      <w:r w:rsidRPr="00BE53BF">
        <w:rPr>
          <w:rFonts w:ascii="Arial" w:hAnsi="Arial" w:cs="Arial"/>
        </w:rPr>
        <w:t>kilku</w:t>
      </w:r>
      <w:r w:rsidRPr="00BE53BF">
        <w:rPr>
          <w:rFonts w:ascii="Arial" w:eastAsia="Calibri" w:hAnsi="Arial" w:cs="Arial"/>
        </w:rPr>
        <w:t xml:space="preserve"> kandydatów otrzyma równą liczbę głosów, o wyborze rozstrzyga losowanie przeprowadzane</w:t>
      </w:r>
      <w:r w:rsidR="002C67F1" w:rsidRPr="00BE53BF">
        <w:rPr>
          <w:rFonts w:ascii="Arial" w:hAnsi="Arial" w:cs="Arial"/>
        </w:rPr>
        <w:t xml:space="preserve"> przez komisję wyborczą.</w:t>
      </w:r>
    </w:p>
    <w:p w:rsidR="002C67F1" w:rsidRPr="00BE53BF" w:rsidRDefault="002C67F1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3. Komisja wyborcza ustala wyniki głosowania oraz sporządza protokół z glosowania zgodnie z załącznikiem nr 1 do Regulaminu.</w:t>
      </w:r>
    </w:p>
    <w:p w:rsidR="002C67F1" w:rsidRPr="00BE53BF" w:rsidRDefault="002C67F1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4. O wyniku wyborów Komisja informuje Pracodawcę i pracowników poprzez ogłoszenie komunikatu poprzez program komputerowy SYRIUSZ lub EZD SIDAS.</w:t>
      </w:r>
    </w:p>
    <w:p w:rsidR="002C67F1" w:rsidRPr="00E6450A" w:rsidRDefault="002C67F1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E6450A">
        <w:rPr>
          <w:rFonts w:ascii="Arial" w:hAnsi="Arial" w:cs="Arial"/>
          <w:b/>
        </w:rPr>
        <w:t>§ 7</w:t>
      </w:r>
    </w:p>
    <w:p w:rsidR="002C67F1" w:rsidRPr="00BE53BF" w:rsidRDefault="002C67F1" w:rsidP="00E6450A">
      <w:p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Kadencja przedstawicieli trwa 3 lata. Kolejne wybory przeprowadzone będą nie </w:t>
      </w:r>
      <w:r w:rsidR="00E6450A" w:rsidRPr="00BE53BF">
        <w:rPr>
          <w:rFonts w:ascii="Arial" w:hAnsi="Arial" w:cs="Arial"/>
        </w:rPr>
        <w:t>później</w:t>
      </w:r>
      <w:r w:rsidRPr="00BE53BF">
        <w:rPr>
          <w:rFonts w:ascii="Arial" w:hAnsi="Arial" w:cs="Arial"/>
        </w:rPr>
        <w:t xml:space="preserve"> niż</w:t>
      </w:r>
      <w:r w:rsidR="00782B68">
        <w:rPr>
          <w:rFonts w:ascii="Arial" w:hAnsi="Arial" w:cs="Arial"/>
        </w:rPr>
        <w:t xml:space="preserve"> </w:t>
      </w:r>
      <w:r w:rsidRPr="00BE53BF">
        <w:rPr>
          <w:rFonts w:ascii="Arial" w:hAnsi="Arial" w:cs="Arial"/>
        </w:rPr>
        <w:t>30 dni przed zakończeniem bieżącej kadencji.</w:t>
      </w:r>
    </w:p>
    <w:p w:rsidR="002C67F1" w:rsidRPr="00E6450A" w:rsidRDefault="002C67F1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E6450A">
        <w:rPr>
          <w:rFonts w:ascii="Arial" w:hAnsi="Arial" w:cs="Arial"/>
          <w:b/>
        </w:rPr>
        <w:t>§ 8</w:t>
      </w:r>
    </w:p>
    <w:p w:rsidR="002C67F1" w:rsidRPr="00BE53BF" w:rsidRDefault="0070042C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1. Wybrani przedstawiciele będą dokonywać konsultacji i uzgodnień z Pracodawcą </w:t>
      </w:r>
      <w:r w:rsidR="00E6450A">
        <w:rPr>
          <w:rFonts w:ascii="Arial" w:hAnsi="Arial" w:cs="Arial"/>
        </w:rPr>
        <w:br/>
      </w:r>
      <w:r w:rsidRPr="00BE53BF">
        <w:rPr>
          <w:rFonts w:ascii="Arial" w:hAnsi="Arial" w:cs="Arial"/>
        </w:rPr>
        <w:t>w zakresie m.in.</w:t>
      </w:r>
    </w:p>
    <w:p w:rsidR="0070042C" w:rsidRPr="00BE53BF" w:rsidRDefault="00BE53BF" w:rsidP="00E6450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prowadzonej przez Pracodawcę działalności związanej z pracowniczymi planami kapitałowymi (PPK);</w:t>
      </w:r>
    </w:p>
    <w:p w:rsidR="00BE53BF" w:rsidRPr="00BE53BF" w:rsidRDefault="00BE53BF" w:rsidP="00E6450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lastRenderedPageBreak/>
        <w:t>konsultacji z zakresie zwolnień grupowych;</w:t>
      </w:r>
    </w:p>
    <w:p w:rsidR="00BE53BF" w:rsidRPr="00BE53BF" w:rsidRDefault="00BE53BF" w:rsidP="00E6450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wszelkich działań związanych z bezpieczeństwem i higieną pracy (BHP);</w:t>
      </w:r>
    </w:p>
    <w:p w:rsidR="00BE53BF" w:rsidRPr="00BE53BF" w:rsidRDefault="00BE53BF" w:rsidP="00E6450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innych rodzajów konsultacji w sytuacjach </w:t>
      </w:r>
      <w:r w:rsidR="00B26C9C" w:rsidRPr="00BE53BF">
        <w:rPr>
          <w:rFonts w:ascii="Arial" w:hAnsi="Arial" w:cs="Arial"/>
        </w:rPr>
        <w:t>przewidzianych</w:t>
      </w:r>
      <w:r w:rsidRPr="00BE53BF">
        <w:rPr>
          <w:rFonts w:ascii="Arial" w:hAnsi="Arial" w:cs="Arial"/>
        </w:rPr>
        <w:t xml:space="preserve"> prawem.</w:t>
      </w:r>
    </w:p>
    <w:p w:rsidR="00BE53BF" w:rsidRPr="00BE53BF" w:rsidRDefault="00BE53BF" w:rsidP="00E6450A">
      <w:pPr>
        <w:pStyle w:val="Akapitzlist"/>
        <w:spacing w:after="0" w:line="360" w:lineRule="auto"/>
        <w:ind w:left="0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2.  Przedstawiciele mają prawo do:</w:t>
      </w:r>
    </w:p>
    <w:p w:rsidR="00BE53BF" w:rsidRPr="00BE53BF" w:rsidRDefault="00BE53BF" w:rsidP="00E6450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pełnego dostępu do informacji przekazywanych przez Pracodawcę;</w:t>
      </w:r>
    </w:p>
    <w:p w:rsidR="00BE53BF" w:rsidRPr="00BE53BF" w:rsidRDefault="00BE53BF" w:rsidP="00E6450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wyrażania opinii dotyczących informacji przekazywanych przez Pracodawcę.</w:t>
      </w:r>
    </w:p>
    <w:p w:rsidR="00BE53BF" w:rsidRPr="00BE53BF" w:rsidRDefault="00BE53BF" w:rsidP="00E6450A">
      <w:p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3. Przedstawiciele mogą zajmować stanowisko w formie opinii lub/i wniosków. Wszystkie dokumenty sporządzone lub podpisane przez Przedstawicieli, z zastrzeżeniem tych zawierających informacje, w stosunku do których Pracodawca zastrzegł ich poufność, będą niezwłocznie przekazywane do wiadomości pracownikom.</w:t>
      </w:r>
    </w:p>
    <w:p w:rsidR="00BE53BF" w:rsidRPr="00BE53BF" w:rsidRDefault="00BE53BF" w:rsidP="00E6450A">
      <w:pPr>
        <w:pStyle w:val="Akapitzlist"/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4. W przypadku uzgodnień/konsultacji z Przedstawicielami w zakresie określonym w § 8 ust. 1, Przedstawiciele potwierdzają przeprowadzenie uzgodnień/konsultacji  złożonym podpisem.</w:t>
      </w:r>
    </w:p>
    <w:p w:rsidR="00BE53BF" w:rsidRPr="00E6450A" w:rsidRDefault="00BE53BF" w:rsidP="00715A53">
      <w:pPr>
        <w:pStyle w:val="Akapitzlist"/>
        <w:spacing w:after="120" w:line="360" w:lineRule="auto"/>
        <w:ind w:hanging="720"/>
        <w:jc w:val="center"/>
        <w:rPr>
          <w:rFonts w:ascii="Arial" w:hAnsi="Arial" w:cs="Arial"/>
          <w:b/>
        </w:rPr>
      </w:pPr>
      <w:r w:rsidRPr="00E6450A">
        <w:rPr>
          <w:rFonts w:ascii="Arial" w:hAnsi="Arial" w:cs="Arial"/>
          <w:b/>
        </w:rPr>
        <w:t>§ 9</w:t>
      </w:r>
    </w:p>
    <w:p w:rsidR="00BE53BF" w:rsidRPr="00BE53BF" w:rsidRDefault="00BE53BF" w:rsidP="00E6450A">
      <w:p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1. Wygaśnięcie funkcji przedstawiciela pracowników następuje na skutek: </w:t>
      </w:r>
    </w:p>
    <w:p w:rsidR="00BE53BF" w:rsidRPr="00BE53BF" w:rsidRDefault="00BE53BF" w:rsidP="00E6450A">
      <w:p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a) odwołania z pełnionej funkcji na pisemny, umotywowany wniosek co najmniej 25% pracowników zatrudnionych w dniu składania wniosku, w trybie przewidzianym dla wyboru przedstawicieli pracowników; </w:t>
      </w:r>
    </w:p>
    <w:p w:rsidR="00BE53BF" w:rsidRPr="00BE53BF" w:rsidRDefault="00BE53BF" w:rsidP="00E6450A">
      <w:p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b) zrzeczenia się funkcji poprzez złożenie pracodawcy pisemnego oświadczenia </w:t>
      </w:r>
      <w:r w:rsidR="00E6450A">
        <w:rPr>
          <w:rFonts w:ascii="Arial" w:hAnsi="Arial" w:cs="Arial"/>
        </w:rPr>
        <w:br/>
      </w:r>
      <w:r w:rsidRPr="00BE53BF">
        <w:rPr>
          <w:rFonts w:ascii="Arial" w:hAnsi="Arial" w:cs="Arial"/>
        </w:rPr>
        <w:t xml:space="preserve">z zachowaniem 1-miesięcznego terminu wypowiedzenia; </w:t>
      </w:r>
    </w:p>
    <w:p w:rsidR="00BE53BF" w:rsidRPr="00BE53BF" w:rsidRDefault="00BE53BF" w:rsidP="00E6450A">
      <w:p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c) ustania stosunku pracy; </w:t>
      </w:r>
    </w:p>
    <w:p w:rsidR="00BE53BF" w:rsidRPr="00BE53BF" w:rsidRDefault="00BE53BF" w:rsidP="00E6450A">
      <w:pPr>
        <w:spacing w:after="0" w:line="360" w:lineRule="auto"/>
        <w:ind w:left="426" w:hanging="142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 xml:space="preserve">d) śmierci. </w:t>
      </w:r>
    </w:p>
    <w:p w:rsidR="00BE53BF" w:rsidRPr="00BE53BF" w:rsidRDefault="00BE53BF" w:rsidP="00E6450A">
      <w:pPr>
        <w:spacing w:after="0" w:line="360" w:lineRule="auto"/>
        <w:jc w:val="both"/>
        <w:rPr>
          <w:rFonts w:ascii="Arial" w:hAnsi="Arial" w:cs="Arial"/>
        </w:rPr>
      </w:pPr>
      <w:r w:rsidRPr="00BE53BF">
        <w:rPr>
          <w:rFonts w:ascii="Arial" w:hAnsi="Arial" w:cs="Arial"/>
        </w:rPr>
        <w:t>2. W przypadkach określonych w § 9 ust 1 obowiązki przedstawiciela</w:t>
      </w:r>
      <w:r w:rsidR="00E6450A">
        <w:rPr>
          <w:rFonts w:ascii="Arial" w:hAnsi="Arial" w:cs="Arial"/>
        </w:rPr>
        <w:t>,</w:t>
      </w:r>
      <w:r w:rsidRPr="00BE53BF">
        <w:rPr>
          <w:rFonts w:ascii="Arial" w:hAnsi="Arial" w:cs="Arial"/>
        </w:rPr>
        <w:t xml:space="preserve"> na czas do końca kadencji</w:t>
      </w:r>
      <w:r w:rsidR="00E6450A">
        <w:rPr>
          <w:rFonts w:ascii="Arial" w:hAnsi="Arial" w:cs="Arial"/>
        </w:rPr>
        <w:t>,</w:t>
      </w:r>
      <w:r w:rsidRPr="00BE53BF">
        <w:rPr>
          <w:rFonts w:ascii="Arial" w:hAnsi="Arial" w:cs="Arial"/>
        </w:rPr>
        <w:t xml:space="preserve"> przejmuje kandydat na przedstawiciela, który w wyborach przedstawicieli na tą kadencję uzyskał kolejno największą liczbę głosów.</w:t>
      </w:r>
    </w:p>
    <w:p w:rsidR="00BE53BF" w:rsidRPr="00E6450A" w:rsidRDefault="00BE53BF" w:rsidP="004B530F">
      <w:pPr>
        <w:spacing w:after="120" w:line="360" w:lineRule="auto"/>
        <w:jc w:val="center"/>
        <w:rPr>
          <w:rFonts w:ascii="Arial" w:hAnsi="Arial" w:cs="Arial"/>
          <w:b/>
        </w:rPr>
      </w:pPr>
      <w:r w:rsidRPr="00E6450A">
        <w:rPr>
          <w:rFonts w:ascii="Arial" w:hAnsi="Arial" w:cs="Arial"/>
          <w:b/>
        </w:rPr>
        <w:t>§ 10</w:t>
      </w:r>
    </w:p>
    <w:p w:rsidR="00BE53BF" w:rsidRPr="00BE53BF" w:rsidRDefault="00E6450A" w:rsidP="00E6450A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BE53BF" w:rsidRPr="00BE53BF">
        <w:rPr>
          <w:rFonts w:ascii="Arial" w:hAnsi="Arial" w:cs="Arial"/>
        </w:rPr>
        <w:t>iniejszy regulamin wchodzi w życie z dniem podpisania.</w:t>
      </w:r>
    </w:p>
    <w:p w:rsidR="00BE53BF" w:rsidRPr="00BE53BF" w:rsidRDefault="00BE53BF" w:rsidP="00E6450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E53BF" w:rsidRPr="00BE53BF" w:rsidRDefault="00BE53BF" w:rsidP="00E6450A">
      <w:pPr>
        <w:pStyle w:val="Akapitzlist"/>
        <w:spacing w:after="0" w:line="360" w:lineRule="auto"/>
        <w:ind w:left="0"/>
        <w:jc w:val="both"/>
        <w:rPr>
          <w:rFonts w:ascii="Arial" w:hAnsi="Arial" w:cs="Arial"/>
        </w:rPr>
      </w:pPr>
    </w:p>
    <w:sectPr w:rsidR="00BE53BF" w:rsidRPr="00BE53BF" w:rsidSect="00D149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1CE6" w:rsidRDefault="003C1CE6" w:rsidP="002C67F1">
      <w:pPr>
        <w:spacing w:after="0" w:line="240" w:lineRule="auto"/>
      </w:pPr>
      <w:r>
        <w:separator/>
      </w:r>
    </w:p>
  </w:endnote>
  <w:endnote w:type="continuationSeparator" w:id="1">
    <w:p w:rsidR="003C1CE6" w:rsidRDefault="003C1CE6" w:rsidP="002C6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1CE6" w:rsidRDefault="003C1CE6" w:rsidP="002C67F1">
      <w:pPr>
        <w:spacing w:after="0" w:line="240" w:lineRule="auto"/>
      </w:pPr>
      <w:r>
        <w:separator/>
      </w:r>
    </w:p>
  </w:footnote>
  <w:footnote w:type="continuationSeparator" w:id="1">
    <w:p w:rsidR="003C1CE6" w:rsidRDefault="003C1CE6" w:rsidP="002C67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B356F"/>
    <w:multiLevelType w:val="hybridMultilevel"/>
    <w:tmpl w:val="E29CFE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1B0D5A"/>
    <w:multiLevelType w:val="hybridMultilevel"/>
    <w:tmpl w:val="0ACA35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63A5"/>
    <w:rsid w:val="00005E30"/>
    <w:rsid w:val="000463A5"/>
    <w:rsid w:val="002C67F1"/>
    <w:rsid w:val="00365FB7"/>
    <w:rsid w:val="003C1CE6"/>
    <w:rsid w:val="004B530F"/>
    <w:rsid w:val="005469AC"/>
    <w:rsid w:val="005E7AD0"/>
    <w:rsid w:val="00610891"/>
    <w:rsid w:val="006A2199"/>
    <w:rsid w:val="0070042C"/>
    <w:rsid w:val="00715A53"/>
    <w:rsid w:val="00782B68"/>
    <w:rsid w:val="007D6DCF"/>
    <w:rsid w:val="007E0EBD"/>
    <w:rsid w:val="00802EA6"/>
    <w:rsid w:val="00861E05"/>
    <w:rsid w:val="00874AC9"/>
    <w:rsid w:val="00A762B5"/>
    <w:rsid w:val="00B26C9C"/>
    <w:rsid w:val="00BE53BF"/>
    <w:rsid w:val="00C66F76"/>
    <w:rsid w:val="00D07BBF"/>
    <w:rsid w:val="00D149DF"/>
    <w:rsid w:val="00E6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089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RIGON">
    <w:name w:val="TRIGON"/>
    <w:basedOn w:val="Domylnaczcionkaakapitu"/>
    <w:uiPriority w:val="1"/>
    <w:qFormat/>
    <w:rsid w:val="005E7AD0"/>
    <w:rPr>
      <w:rFonts w:ascii="Aharoni" w:hAnsi="Aharoni"/>
      <w:sz w:val="7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67F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67F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67F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004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Aharoni"/>
        <a:ea typeface=""/>
        <a:cs typeface=""/>
      </a:majorFont>
      <a:minorFont>
        <a:latin typeface="Calibri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AF2BA-15B9-4327-A440-BE3592CAF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702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b.milewska</dc:creator>
  <cp:lastModifiedBy> Joanna Rygiel</cp:lastModifiedBy>
  <cp:revision>7</cp:revision>
  <dcterms:created xsi:type="dcterms:W3CDTF">2020-12-10T09:03:00Z</dcterms:created>
  <dcterms:modified xsi:type="dcterms:W3CDTF">2020-12-22T07:26:00Z</dcterms:modified>
</cp:coreProperties>
</file>